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60"/>
          <w:szCs w:val="60"/>
          <w:rtl w:val="0"/>
        </w:rPr>
        <w:br w:type="textWrapping"/>
        <w:t xml:space="preserve">Anders Indset</w:t>
      </w:r>
      <w:r w:rsidDel="00000000" w:rsidR="00000000" w:rsidRPr="00000000">
        <w:rPr>
          <w:rtl w:val="0"/>
        </w:rPr>
      </w:r>
    </w:p>
    <w:p w:rsidR="00000000" w:rsidDel="00000000" w:rsidP="00000000" w:rsidRDefault="00000000" w:rsidRPr="00000000" w14:paraId="00000002">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03">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WIRTSCHAFTSPHILOSOPH &amp; TECH-EVANGELIST</w:t>
      </w:r>
    </w:p>
    <w:p w:rsidR="00000000" w:rsidDel="00000000" w:rsidP="00000000" w:rsidRDefault="00000000" w:rsidRPr="00000000" w14:paraId="00000004">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5">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Der in Norwegen geborene Philosoph und Deep-Tech-Investor Anders Indset wird von Thinkers50 zu den führenden Denkern in den Bereichen Technologie und Leadership gezählt. Anders ist Brückenbauer zwischen Mensch und Technologie und prägt mit seiner praktischen Philosophie die Wirtschaft von morgen. Er blickt auf zwei Jahrzehnte Erfahrung in der Zusammenarbeit mit multinationalen Unternehmen zurück und ist ein vertrauter Sparringspartner für internationale CEOs, politische Führungskräfte und Gastdozent an führenden internationalen Business Schools.</w:t>
      </w:r>
    </w:p>
    <w:p w:rsidR="00000000" w:rsidDel="00000000" w:rsidP="00000000" w:rsidRDefault="00000000" w:rsidRPr="00000000" w14:paraId="00000006">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7">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Mit seinem tiefen Verständnis der Auswirkungen exponentieller Technologien zeigt Anders, wie und warum Leadership und seine Verbindung zur Philosophie heute relevanter denn je ist. Er ist fest davon überzeugt, dass in einer Welt mit nahezu unbegrenztem Zugang zu Wissen ein tieferes Verständnis und die Fähigkeit, zukünftige Szenarien zu antizipieren, zusammen mit der Entwicklung zwischenmenschlicher Fähigkeiten, die am gefragtesten Kompetenzen für Führungskräfte sein werden. </w:t>
      </w:r>
    </w:p>
    <w:p w:rsidR="00000000" w:rsidDel="00000000" w:rsidP="00000000" w:rsidRDefault="00000000" w:rsidRPr="00000000" w14:paraId="00000008">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9">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ist Autor von vier Spiegel-Bestsellern: »Wikinger Kodex – Warum Norweger so erfolgreich sind«, »Das infizierte Denken«, »Quantenwirtschaft – Was kommt nach der Digitalisierung?« und »Wildes Wissen«, die in über 10 Sprachen übersetzt wurden. Sein Buch »Ex Machina – The God Experiment« ist am 01.01.2025 erschienen und sein Werk »Singularity Paradox – Bridging the Gap between Humanity and AI« erscheint am 29.04.2025.</w:t>
      </w:r>
    </w:p>
    <w:p w:rsidR="00000000" w:rsidDel="00000000" w:rsidP="00000000" w:rsidRDefault="00000000" w:rsidRPr="00000000" w14:paraId="0000000A">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B">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Neben dem Schreiben von Büchern setzt er als Investor in exponentielle Technologien wie KI, Quantentechnologie, Healthtech und Cybersicherheit seine Ideen praktisch um und unterstützt Unternehmen dabei, ihre Produkte und Dienstleistungen zu skalieren. Anders ist Gründer der Njordis Group und des Global Institute of Leadership &amp; Technology (GILT) sowie Initiator zahlreicher Projekte wie der Quantum Economy Alliance.</w:t>
      </w:r>
    </w:p>
    <w:p w:rsidR="00000000" w:rsidDel="00000000" w:rsidP="00000000" w:rsidRDefault="00000000" w:rsidRPr="00000000" w14:paraId="0000000C">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0D">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teilt seine Gedanken in seinen »Thinking out Loud«-Events, die von kleinen CxO-Retreats bis hin zu Großveranstaltungen mit mehreren tausend Teilnehmern reichen. Sein vielfältiger Hintergrund und sein einzigartiger, inspirierender Präsentationsstil machen ihn zu einem der gefragtesten Keynote-Speaker unserer Zeit.</w:t>
      </w:r>
    </w:p>
    <w:p w:rsidR="00000000" w:rsidDel="00000000" w:rsidP="00000000" w:rsidRDefault="00000000" w:rsidRPr="00000000" w14:paraId="0000000E">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0F">
      <w:pPr>
        <w:rPr>
          <w:rFonts w:ascii="Fira Sans" w:cs="Fira Sans" w:eastAsia="Fira Sans" w:hAnsi="Fira Sans"/>
          <w:sz w:val="24"/>
          <w:szCs w:val="24"/>
        </w:rPr>
      </w:pPr>
      <w:r w:rsidDel="00000000" w:rsidR="00000000" w:rsidRPr="00000000">
        <w:rPr>
          <w:rFonts w:ascii="Fira Sans ExtraLight" w:cs="Fira Sans ExtraLight" w:eastAsia="Fira Sans ExtraLight" w:hAnsi="Fira Sans ExtraLight"/>
          <w:sz w:val="40"/>
          <w:szCs w:val="40"/>
          <w:rtl w:val="0"/>
        </w:rPr>
        <w:t xml:space="preserve">VERÖFFENTLICHUNGEN</w:t>
      </w:r>
      <w:r w:rsidDel="00000000" w:rsidR="00000000" w:rsidRPr="00000000">
        <w:rPr>
          <w:rtl w:val="0"/>
        </w:rPr>
      </w:r>
    </w:p>
    <w:p w:rsidR="00000000" w:rsidDel="00000000" w:rsidP="00000000" w:rsidRDefault="00000000" w:rsidRPr="00000000" w14:paraId="00000010">
      <w:pPr>
        <w:rPr>
          <w:rFonts w:ascii="Fira Sans" w:cs="Fira Sans" w:eastAsia="Fira Sans" w:hAnsi="Fira Sans"/>
          <w:sz w:val="24"/>
          <w:szCs w:val="24"/>
        </w:rPr>
      </w:pPr>
      <w:r w:rsidDel="00000000" w:rsidR="00000000" w:rsidRPr="00000000">
        <w:rPr>
          <w:rtl w:val="0"/>
        </w:rPr>
      </w:r>
    </w:p>
    <w:p w:rsidR="00000000" w:rsidDel="00000000" w:rsidP="00000000" w:rsidRDefault="00000000" w:rsidRPr="00000000" w14:paraId="00000011">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Anders' »Wikinger Kodex – Warum Norweger so erfolgreich sind« landete direkt auf der Spiegel-Bestsellerliste. Im Oktober 2024 wurde es in den USA veröffentlicht. Seine »Liebeserklärung an das Leben« – »Das infizierte Denken«, sein Upgrade und Entwurf eines humanen Kapitalismus: »Quantenwirtschaft – Was kommt nach der Digitalisierung?« und sein Buch »Wildes Wissen« standen ebenfalls auf der Spiegel-Bestsellerliste. Mit »PHILOSOPHY@WORK« stellte Anders eine Sammlung philosophischer Konzepte mit Beiträgen führender Managementdenker unserer Zeit zusammen.</w:t>
      </w:r>
    </w:p>
    <w:p w:rsidR="00000000" w:rsidDel="00000000" w:rsidP="00000000" w:rsidRDefault="00000000" w:rsidRPr="00000000" w14:paraId="00000012">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13">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Sein jüngstes Buch »Ex Machina – The God Experiment« (</w:t>
      </w:r>
      <w:hyperlink r:id="rId6">
        <w:r w:rsidDel="00000000" w:rsidR="00000000" w:rsidRPr="00000000">
          <w:rPr>
            <w:rFonts w:ascii="Fira Sans ExtraLight" w:cs="Fira Sans ExtraLight" w:eastAsia="Fira Sans ExtraLight" w:hAnsi="Fira Sans ExtraLight"/>
            <w:color w:val="1155cc"/>
            <w:u w:val="single"/>
            <w:rtl w:val="0"/>
          </w:rPr>
          <w:t xml:space="preserve">https://exmachinathebook.com</w:t>
        </w:r>
      </w:hyperlink>
      <w:r w:rsidDel="00000000" w:rsidR="00000000" w:rsidRPr="00000000">
        <w:rPr>
          <w:rFonts w:ascii="Fira Sans ExtraLight" w:cs="Fira Sans ExtraLight" w:eastAsia="Fira Sans ExtraLight" w:hAnsi="Fira Sans ExtraLight"/>
          <w:rtl w:val="0"/>
        </w:rPr>
        <w:t xml:space="preserve">) erschien am 01.01.2025 und wurde zusammen mit Dr. Florian Neukart geschrieben, ebenso wie das Werk »Singularity Paradox – Bridging the Gap between Humanity and AI« (</w:t>
      </w:r>
      <w:hyperlink r:id="rId7">
        <w:r w:rsidDel="00000000" w:rsidR="00000000" w:rsidRPr="00000000">
          <w:rPr>
            <w:rFonts w:ascii="Fira Sans ExtraLight" w:cs="Fira Sans ExtraLight" w:eastAsia="Fira Sans ExtraLight" w:hAnsi="Fira Sans ExtraLight"/>
            <w:color w:val="1155cc"/>
            <w:u w:val="single"/>
            <w:rtl w:val="0"/>
          </w:rPr>
          <w:t xml:space="preserve">https://singularityparadox.com</w:t>
        </w:r>
      </w:hyperlink>
      <w:r w:rsidDel="00000000" w:rsidR="00000000" w:rsidRPr="00000000">
        <w:rPr>
          <w:rFonts w:ascii="Fira Sans ExtraLight" w:cs="Fira Sans ExtraLight" w:eastAsia="Fira Sans ExtraLight" w:hAnsi="Fira Sans ExtraLight"/>
          <w:rtl w:val="0"/>
        </w:rPr>
        <w:t xml:space="preserve">), das am 29.04.2025 veröffentlicht wird.</w:t>
      </w:r>
    </w:p>
    <w:p w:rsidR="00000000" w:rsidDel="00000000" w:rsidP="00000000" w:rsidRDefault="00000000" w:rsidRPr="00000000" w14:paraId="00000014">
      <w:pPr>
        <w:rPr>
          <w:rFonts w:ascii="Fira Sans" w:cs="Fira Sans" w:eastAsia="Fira Sans" w:hAnsi="Fira Sans"/>
          <w:sz w:val="40"/>
          <w:szCs w:val="40"/>
        </w:rPr>
      </w:pP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REFERENZEN</w:t>
      </w:r>
    </w:p>
    <w:p w:rsidR="00000000" w:rsidDel="00000000" w:rsidP="00000000" w:rsidRDefault="00000000" w:rsidRPr="00000000" w14:paraId="00000016">
      <w:pPr>
        <w:rPr>
          <w:rFonts w:ascii="Fira Sans" w:cs="Fira Sans" w:eastAsia="Fira Sans" w:hAnsi="Fira Sans"/>
        </w:rPr>
      </w:pPr>
      <w:r w:rsidDel="00000000" w:rsidR="00000000" w:rsidRPr="00000000">
        <w:rPr>
          <w:rtl w:val="0"/>
        </w:rPr>
      </w:r>
    </w:p>
    <w:p w:rsidR="00000000" w:rsidDel="00000000" w:rsidP="00000000" w:rsidRDefault="00000000" w:rsidRPr="00000000" w14:paraId="00000017">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Adidas, Adobe, Baker &amp; McKenzie, Belron, CapGemini, CfC Summit St. Moritz, Deloitte, DB, Deka Investmentfonds, Deutsche Bank, Deutsche Post DHL, DNB, The Economist, E.on, Equinix, European Commission, EY, GIZ, Handelsblatt, IE Business School, Gartner, Global HR Summit Los Angeles, IBM, KPMG, Lufthansa, NZZ, MAN, Miele, Merck, Microsoft, Oslo Business Forum, PWC, Raiffeisenbank, SAP, SAS Analytics, Siemens, Sparkasse, Strabag, Ströer, Vodafone, YARA, VW…</w:t>
      </w:r>
    </w:p>
    <w:p w:rsidR="00000000" w:rsidDel="00000000" w:rsidP="00000000" w:rsidRDefault="00000000" w:rsidRPr="00000000" w14:paraId="00000018">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9">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IN DEN MEDIEN</w:t>
      </w:r>
    </w:p>
    <w:p w:rsidR="00000000" w:rsidDel="00000000" w:rsidP="00000000" w:rsidRDefault="00000000" w:rsidRPr="00000000" w14:paraId="0000001A">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1B">
      <w:pPr>
        <w:rPr>
          <w:rFonts w:ascii="Fira Sans ExtraLight" w:cs="Fira Sans ExtraLight" w:eastAsia="Fira Sans ExtraLight" w:hAnsi="Fira Sans ExtraLight"/>
        </w:rPr>
      </w:pPr>
      <w:r w:rsidDel="00000000" w:rsidR="00000000" w:rsidRPr="00000000">
        <w:rPr>
          <w:rFonts w:ascii="Fira Sans ExtraLight" w:cs="Fira Sans ExtraLight" w:eastAsia="Fira Sans ExtraLight" w:hAnsi="Fira Sans ExtraLight"/>
          <w:rtl w:val="0"/>
        </w:rPr>
        <w:t xml:space="preserve">Business Insider, Cicero, Der Spiegel, Fast Company, Focus, Forbes, Fortune, Frankfurter Allgemeine, GQ, Gründerszene, Handelsblatt, Harvard Business Review, Manager Magazine, Manufacturing Tomorrow, Market Watch, Neue Zürcher Zeitung, ntv, Robotis Tomorrow, Stanford Social Innovation Review, Table Media, The Economist, Thinkers 50, Wirtschaftswoche</w:t>
        <w:br w:type="textWrapping"/>
        <w:br w:type="textWrapping"/>
        <w:t xml:space="preserve">Hier finden Sie eine Auswahl aktueller Medienberichte:</w:t>
      </w:r>
    </w:p>
    <w:p w:rsidR="00000000" w:rsidDel="00000000" w:rsidP="00000000" w:rsidRDefault="00000000" w:rsidRPr="00000000" w14:paraId="0000001C">
      <w:pPr>
        <w:rPr>
          <w:rFonts w:ascii="Fira Sans ExtraLight" w:cs="Fira Sans ExtraLight" w:eastAsia="Fira Sans ExtraLight" w:hAnsi="Fira Sans ExtraLight"/>
          <w:sz w:val="40"/>
          <w:szCs w:val="40"/>
        </w:rPr>
      </w:pPr>
      <w:hyperlink r:id="rId8">
        <w:r w:rsidDel="00000000" w:rsidR="00000000" w:rsidRPr="00000000">
          <w:rPr>
            <w:rFonts w:ascii="Fira Sans ExtraLight" w:cs="Fira Sans ExtraLight" w:eastAsia="Fira Sans ExtraLight" w:hAnsi="Fira Sans ExtraLight"/>
            <w:color w:val="1155cc"/>
            <w:u w:val="single"/>
            <w:rtl w:val="0"/>
          </w:rPr>
          <w:t xml:space="preserve">https://andersindset.com/de/in-media/</w:t>
        </w:r>
      </w:hyperlink>
      <w:r w:rsidDel="00000000" w:rsidR="00000000" w:rsidRPr="00000000">
        <w:rPr>
          <w:rFonts w:ascii="Fira Sans ExtraLight" w:cs="Fira Sans ExtraLight" w:eastAsia="Fira Sans ExtraLight" w:hAnsi="Fira Sans ExtraLight"/>
          <w:sz w:val="40"/>
          <w:szCs w:val="40"/>
          <w:rtl w:val="0"/>
        </w:rPr>
        <w:br w:type="textWrapping"/>
      </w:r>
    </w:p>
    <w:p w:rsidR="00000000" w:rsidDel="00000000" w:rsidP="00000000" w:rsidRDefault="00000000" w:rsidRPr="00000000" w14:paraId="0000001D">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1E">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OFFIZIELLE BILDER</w:t>
        <w:br w:type="textWrapping"/>
        <w:br w:type="textWrapping"/>
      </w:r>
      <w:r w:rsidDel="00000000" w:rsidR="00000000" w:rsidRPr="00000000">
        <w:rPr>
          <w:rFonts w:ascii="Fira Sans ExtraLight" w:cs="Fira Sans ExtraLight" w:eastAsia="Fira Sans ExtraLight" w:hAnsi="Fira Sans ExtraLight"/>
          <w:rtl w:val="0"/>
        </w:rPr>
        <w:t xml:space="preserve">Hier finden Sie offizielle PR-Bilder:</w:t>
        <w:br w:type="textWrapping"/>
      </w:r>
      <w:hyperlink r:id="rId9">
        <w:r w:rsidDel="00000000" w:rsidR="00000000" w:rsidRPr="00000000">
          <w:rPr>
            <w:rFonts w:ascii="Fira Sans ExtraLight" w:cs="Fira Sans ExtraLight" w:eastAsia="Fira Sans ExtraLight" w:hAnsi="Fira Sans ExtraLight"/>
            <w:color w:val="1155cc"/>
            <w:u w:val="single"/>
            <w:rtl w:val="0"/>
          </w:rPr>
          <w:t xml:space="preserve">https://andersindset.com/de/presseanfragen/</w:t>
        </w:r>
      </w:hyperlink>
      <w:r w:rsidDel="00000000" w:rsidR="00000000" w:rsidRPr="00000000">
        <w:rPr>
          <w:rFonts w:ascii="Fira Sans ExtraLight" w:cs="Fira Sans ExtraLight" w:eastAsia="Fira Sans ExtraLight" w:hAnsi="Fira Sans ExtraLight"/>
          <w:rtl w:val="0"/>
        </w:rPr>
        <w:br w:type="textWrapping"/>
        <w:br w:type="textWrapping"/>
        <w:t xml:space="preserve">Hier finden Sie ausgewählte Bilder von Anders auf der Bühne:</w:t>
        <w:br w:type="textWrapping"/>
      </w:r>
      <w:hyperlink r:id="rId10">
        <w:r w:rsidDel="00000000" w:rsidR="00000000" w:rsidRPr="00000000">
          <w:rPr>
            <w:rFonts w:ascii="Fira Sans ExtraLight" w:cs="Fira Sans ExtraLight" w:eastAsia="Fira Sans ExtraLight" w:hAnsi="Fira Sans ExtraLight"/>
            <w:color w:val="1155cc"/>
            <w:u w:val="single"/>
            <w:rtl w:val="0"/>
          </w:rPr>
          <w:t xml:space="preserve">https://andersindset.com/de/on-stage/</w:t>
        </w:r>
      </w:hyperlink>
      <w:r w:rsidDel="00000000" w:rsidR="00000000" w:rsidRPr="00000000">
        <w:rPr>
          <w:rtl w:val="0"/>
        </w:rPr>
      </w:r>
    </w:p>
    <w:p w:rsidR="00000000" w:rsidDel="00000000" w:rsidP="00000000" w:rsidRDefault="00000000" w:rsidRPr="00000000" w14:paraId="0000001F">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20">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SOCIAL MEDIA LINKS</w:t>
      </w:r>
      <w:r w:rsidDel="00000000" w:rsidR="00000000" w:rsidRPr="00000000">
        <w:rPr>
          <w:rtl w:val="0"/>
        </w:rPr>
      </w:r>
    </w:p>
    <w:p w:rsidR="00000000" w:rsidDel="00000000" w:rsidP="00000000" w:rsidRDefault="00000000" w:rsidRPr="00000000" w14:paraId="00000021">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2">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Official Website</w:t>
      </w:r>
      <w:r w:rsidDel="00000000" w:rsidR="00000000" w:rsidRPr="00000000">
        <w:rPr>
          <w:rFonts w:ascii="Fira Sans ExtraLight" w:cs="Fira Sans ExtraLight" w:eastAsia="Fira Sans ExtraLight" w:hAnsi="Fira Sans ExtraLight"/>
          <w:rtl w:val="0"/>
        </w:rPr>
        <w:t xml:space="preserve">: </w:t>
      </w:r>
      <w:hyperlink r:id="rId11">
        <w:r w:rsidDel="00000000" w:rsidR="00000000" w:rsidRPr="00000000">
          <w:rPr>
            <w:rFonts w:ascii="Fira Sans ExtraLight" w:cs="Fira Sans ExtraLight" w:eastAsia="Fira Sans ExtraLight" w:hAnsi="Fira Sans ExtraLight"/>
            <w:color w:val="1155cc"/>
            <w:u w:val="single"/>
            <w:rtl w:val="0"/>
          </w:rPr>
          <w:t xml:space="preserve">https://andersindset.com</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3">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LinkedIn:</w:t>
      </w:r>
      <w:r w:rsidDel="00000000" w:rsidR="00000000" w:rsidRPr="00000000">
        <w:rPr>
          <w:rFonts w:ascii="Fira Sans ExtraLight" w:cs="Fira Sans ExtraLight" w:eastAsia="Fira Sans ExtraLight" w:hAnsi="Fira Sans ExtraLight"/>
          <w:rtl w:val="0"/>
        </w:rPr>
        <w:t xml:space="preserve"> </w:t>
      </w:r>
      <w:hyperlink r:id="rId12">
        <w:r w:rsidDel="00000000" w:rsidR="00000000" w:rsidRPr="00000000">
          <w:rPr>
            <w:rFonts w:ascii="Fira Sans ExtraLight" w:cs="Fira Sans ExtraLight" w:eastAsia="Fira Sans ExtraLight" w:hAnsi="Fira Sans ExtraLight"/>
            <w:color w:val="1155cc"/>
            <w:u w:val="single"/>
            <w:rtl w:val="0"/>
          </w:rPr>
          <w:t xml:space="preserve">https://www.linkedin.com/in/andersindset/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4">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Instagram:</w:t>
      </w:r>
      <w:r w:rsidDel="00000000" w:rsidR="00000000" w:rsidRPr="00000000">
        <w:rPr>
          <w:rFonts w:ascii="Fira Sans ExtraLight" w:cs="Fira Sans ExtraLight" w:eastAsia="Fira Sans ExtraLight" w:hAnsi="Fira Sans ExtraLight"/>
          <w:rtl w:val="0"/>
        </w:rPr>
        <w:t xml:space="preserve"> </w:t>
      </w:r>
      <w:hyperlink r:id="rId13">
        <w:r w:rsidDel="00000000" w:rsidR="00000000" w:rsidRPr="00000000">
          <w:rPr>
            <w:rFonts w:ascii="Fira Sans ExtraLight" w:cs="Fira Sans ExtraLight" w:eastAsia="Fira Sans ExtraLight" w:hAnsi="Fira Sans ExtraLight"/>
            <w:color w:val="1155cc"/>
            <w:u w:val="single"/>
            <w:rtl w:val="0"/>
          </w:rPr>
          <w:t xml:space="preserve">https://www.instagram.com/andersindset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5">
      <w:pPr>
        <w:rPr>
          <w:rFonts w:ascii="Fira Sans ExtraLight" w:cs="Fira Sans ExtraLight" w:eastAsia="Fira Sans ExtraLight" w:hAnsi="Fira Sans ExtraLight"/>
        </w:rPr>
      </w:pPr>
      <w:r w:rsidDel="00000000" w:rsidR="00000000" w:rsidRPr="00000000">
        <w:rPr>
          <w:rFonts w:ascii="Fira Sans Light" w:cs="Fira Sans Light" w:eastAsia="Fira Sans Light" w:hAnsi="Fira Sans Light"/>
          <w:rtl w:val="0"/>
        </w:rPr>
        <w:t xml:space="preserve">X</w:t>
      </w:r>
      <w:r w:rsidDel="00000000" w:rsidR="00000000" w:rsidRPr="00000000">
        <w:rPr>
          <w:rFonts w:ascii="Fira Sans ExtraLight" w:cs="Fira Sans ExtraLight" w:eastAsia="Fira Sans ExtraLight" w:hAnsi="Fira Sans ExtraLight"/>
          <w:rtl w:val="0"/>
        </w:rPr>
        <w:t xml:space="preserve">: </w:t>
      </w:r>
      <w:hyperlink r:id="rId14">
        <w:r w:rsidDel="00000000" w:rsidR="00000000" w:rsidRPr="00000000">
          <w:rPr>
            <w:rFonts w:ascii="Fira Sans ExtraLight" w:cs="Fira Sans ExtraLight" w:eastAsia="Fira Sans ExtraLight" w:hAnsi="Fira Sans ExtraLight"/>
            <w:color w:val="1155cc"/>
            <w:u w:val="single"/>
            <w:rtl w:val="0"/>
          </w:rPr>
          <w:t xml:space="preserve">http://x.com/andersindset</w:t>
        </w:r>
      </w:hyperlink>
      <w:r w:rsidDel="00000000" w:rsidR="00000000" w:rsidRPr="00000000">
        <w:rPr>
          <w:rFonts w:ascii="Fira Sans ExtraLight" w:cs="Fira Sans ExtraLight" w:eastAsia="Fira Sans ExtraLight" w:hAnsi="Fira Sans ExtraLight"/>
          <w:rtl w:val="0"/>
        </w:rPr>
        <w:t xml:space="preserve"> </w:t>
      </w:r>
    </w:p>
    <w:p w:rsidR="00000000" w:rsidDel="00000000" w:rsidP="00000000" w:rsidRDefault="00000000" w:rsidRPr="00000000" w14:paraId="00000026">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7">
      <w:pPr>
        <w:rPr>
          <w:rFonts w:ascii="Fira Sans ExtraLight" w:cs="Fira Sans ExtraLight" w:eastAsia="Fira Sans ExtraLight" w:hAnsi="Fira Sans ExtraLight"/>
          <w:sz w:val="40"/>
          <w:szCs w:val="40"/>
        </w:rPr>
      </w:pPr>
      <w:r w:rsidDel="00000000" w:rsidR="00000000" w:rsidRPr="00000000">
        <w:rPr>
          <w:rtl w:val="0"/>
        </w:rPr>
      </w:r>
    </w:p>
    <w:p w:rsidR="00000000" w:rsidDel="00000000" w:rsidP="00000000" w:rsidRDefault="00000000" w:rsidRPr="00000000" w14:paraId="00000028">
      <w:pPr>
        <w:rPr>
          <w:rFonts w:ascii="Fira Sans ExtraLight" w:cs="Fira Sans ExtraLight" w:eastAsia="Fira Sans ExtraLight" w:hAnsi="Fira Sans ExtraLight"/>
          <w:sz w:val="40"/>
          <w:szCs w:val="40"/>
        </w:rPr>
      </w:pPr>
      <w:r w:rsidDel="00000000" w:rsidR="00000000" w:rsidRPr="00000000">
        <w:rPr>
          <w:rFonts w:ascii="Fira Sans ExtraLight" w:cs="Fira Sans ExtraLight" w:eastAsia="Fira Sans ExtraLight" w:hAnsi="Fira Sans ExtraLight"/>
          <w:sz w:val="40"/>
          <w:szCs w:val="40"/>
          <w:rtl w:val="0"/>
        </w:rPr>
        <w:t xml:space="preserve">KONTAKT</w:t>
      </w:r>
    </w:p>
    <w:p w:rsidR="00000000" w:rsidDel="00000000" w:rsidP="00000000" w:rsidRDefault="00000000" w:rsidRPr="00000000" w14:paraId="00000029">
      <w:pPr>
        <w:rPr>
          <w:rFonts w:ascii="Fira Sans ExtraLight" w:cs="Fira Sans ExtraLight" w:eastAsia="Fira Sans ExtraLight" w:hAnsi="Fira Sans ExtraLight"/>
        </w:rPr>
      </w:pPr>
      <w:r w:rsidDel="00000000" w:rsidR="00000000" w:rsidRPr="00000000">
        <w:rPr>
          <w:rtl w:val="0"/>
        </w:rPr>
      </w:r>
    </w:p>
    <w:p w:rsidR="00000000" w:rsidDel="00000000" w:rsidP="00000000" w:rsidRDefault="00000000" w:rsidRPr="00000000" w14:paraId="0000002A">
      <w:pPr>
        <w:rPr>
          <w:rFonts w:ascii="Fira Sans ExtraLight" w:cs="Fira Sans ExtraLight" w:eastAsia="Fira Sans ExtraLight" w:hAnsi="Fira Sans ExtraLight"/>
        </w:rPr>
      </w:pPr>
      <w:r w:rsidDel="00000000" w:rsidR="00000000" w:rsidRPr="00000000">
        <w:rPr>
          <w:rFonts w:ascii="Fira Sans" w:cs="Fira Sans" w:eastAsia="Fira Sans" w:hAnsi="Fira Sans"/>
          <w:rtl w:val="0"/>
        </w:rPr>
        <w:t xml:space="preserve">Niels Brockmeyer</w:t>
      </w:r>
      <w:r w:rsidDel="00000000" w:rsidR="00000000" w:rsidRPr="00000000">
        <w:rPr>
          <w:rFonts w:ascii="Fira Sans ExtraLight" w:cs="Fira Sans ExtraLight" w:eastAsia="Fira Sans ExtraLight" w:hAnsi="Fira Sans ExtraLight"/>
          <w:rtl w:val="0"/>
        </w:rPr>
        <w:br w:type="textWrapping"/>
        <w:t xml:space="preserve">Head of Events &amp; Media</w:t>
      </w:r>
    </w:p>
    <w:p w:rsidR="00000000" w:rsidDel="00000000" w:rsidP="00000000" w:rsidRDefault="00000000" w:rsidRPr="00000000" w14:paraId="0000002B">
      <w:pPr>
        <w:rPr>
          <w:rFonts w:ascii="Fira Sans ExtraLight" w:cs="Fira Sans ExtraLight" w:eastAsia="Fira Sans ExtraLight" w:hAnsi="Fira Sans ExtraLight"/>
        </w:rPr>
      </w:pPr>
      <w:hyperlink r:id="rId15">
        <w:r w:rsidDel="00000000" w:rsidR="00000000" w:rsidRPr="00000000">
          <w:rPr>
            <w:rFonts w:ascii="Fira Sans ExtraLight" w:cs="Fira Sans ExtraLight" w:eastAsia="Fira Sans ExtraLight" w:hAnsi="Fira Sans ExtraLight"/>
            <w:color w:val="1155cc"/>
            <w:u w:val="single"/>
            <w:rtl w:val="0"/>
          </w:rPr>
          <w:t xml:space="preserve">niels.brockmeyer@andersindset.com</w:t>
        </w:r>
      </w:hyperlink>
      <w:r w:rsidDel="00000000" w:rsidR="00000000" w:rsidRPr="00000000">
        <w:rPr>
          <w:rtl w:val="0"/>
        </w:rPr>
      </w:r>
    </w:p>
    <w:sectPr>
      <w:headerReference r:id="rId16" w:type="default"/>
      <w:footerReference r:id="rId17"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Fira Sans Extra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Fira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Fira Sans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D">
    <w:pPr>
      <w:jc w:val="center"/>
      <w:rPr>
        <w:rFonts w:ascii="Fira Sans Light" w:cs="Fira Sans Light" w:eastAsia="Fira Sans Light" w:hAnsi="Fira Sans Light"/>
        <w:color w:val="999999"/>
        <w:sz w:val="20"/>
        <w:szCs w:val="20"/>
      </w:rPr>
    </w:pPr>
    <w:r w:rsidDel="00000000" w:rsidR="00000000" w:rsidRPr="00000000">
      <w:rPr>
        <w:rFonts w:ascii="Fira Sans Light" w:cs="Fira Sans Light" w:eastAsia="Fira Sans Light" w:hAnsi="Fira Sans Light"/>
        <w:color w:val="999999"/>
        <w:sz w:val="20"/>
        <w:szCs w:val="20"/>
        <w:rtl w:val="0"/>
      </w:rPr>
      <w:t xml:space="preserve">www.andersindset.com</w:t>
    </w:r>
    <w:r w:rsidDel="00000000" w:rsidR="00000000" w:rsidRPr="00000000">
      <w:drawing>
        <wp:anchor allowOverlap="1" behindDoc="0" distB="114300" distT="114300" distL="114300" distR="114300" hidden="0" layoutInCell="1" locked="0" relativeHeight="0" simplePos="0">
          <wp:simplePos x="0" y="0"/>
          <wp:positionH relativeFrom="column">
            <wp:posOffset>476250</wp:posOffset>
          </wp:positionH>
          <wp:positionV relativeFrom="paragraph">
            <wp:posOffset>47386875</wp:posOffset>
          </wp:positionV>
          <wp:extent cx="3071813" cy="2303859"/>
          <wp:effectExtent b="0" l="0" r="0" t="0"/>
          <wp:wrapNone/>
          <wp:docPr id="1" name="image2.jpg"/>
          <a:graphic>
            <a:graphicData uri="http://schemas.openxmlformats.org/drawingml/2006/picture">
              <pic:pic>
                <pic:nvPicPr>
                  <pic:cNvPr id="0" name="image2.jpg"/>
                  <pic:cNvPicPr preferRelativeResize="0"/>
                </pic:nvPicPr>
                <pic:blipFill>
                  <a:blip r:embed="rId1"/>
                  <a:srcRect b="0" l="0" r="0" t="0"/>
                  <a:stretch>
                    <a:fillRect/>
                  </a:stretch>
                </pic:blipFill>
                <pic:spPr>
                  <a:xfrm>
                    <a:off x="0" y="0"/>
                    <a:ext cx="3071813" cy="2303859"/>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C">
    <w:pPr>
      <w:jc w:val="center"/>
      <w:rPr/>
    </w:pPr>
    <w:r w:rsidDel="00000000" w:rsidR="00000000" w:rsidRPr="00000000">
      <w:rPr/>
      <w:drawing>
        <wp:inline distB="114300" distT="114300" distL="114300" distR="114300">
          <wp:extent cx="739612" cy="739612"/>
          <wp:effectExtent b="0" l="0" r="0" t="0"/>
          <wp:docPr id="2" name="image1.png"/>
          <a:graphic>
            <a:graphicData uri="http://schemas.openxmlformats.org/drawingml/2006/picture">
              <pic:pic>
                <pic:nvPicPr>
                  <pic:cNvPr id="0" name="image1.png"/>
                  <pic:cNvPicPr preferRelativeResize="0"/>
                </pic:nvPicPr>
                <pic:blipFill>
                  <a:blip r:embed="rId1"/>
                  <a:srcRect b="1800" l="0" r="0" t="1800"/>
                  <a:stretch>
                    <a:fillRect/>
                  </a:stretch>
                </pic:blipFill>
                <pic:spPr>
                  <a:xfrm>
                    <a:off x="0" y="0"/>
                    <a:ext cx="739612" cy="739612"/>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andersindset.com" TargetMode="External"/><Relationship Id="rId10" Type="http://schemas.openxmlformats.org/officeDocument/2006/relationships/hyperlink" Target="https://andersindset.com/de/on-stage/" TargetMode="External"/><Relationship Id="rId13" Type="http://schemas.openxmlformats.org/officeDocument/2006/relationships/hyperlink" Target="https://www.instagram.com/andersindset" TargetMode="External"/><Relationship Id="rId12" Type="http://schemas.openxmlformats.org/officeDocument/2006/relationships/hyperlink" Target="https://www.linkedin.com/in/andersindset/"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andersindset.com/de/presseanfragen/" TargetMode="External"/><Relationship Id="rId15" Type="http://schemas.openxmlformats.org/officeDocument/2006/relationships/hyperlink" Target="mailto:niels.brockmeyer@andersindset.com" TargetMode="External"/><Relationship Id="rId14" Type="http://schemas.openxmlformats.org/officeDocument/2006/relationships/hyperlink" Target="http://x.com/andersindset" TargetMode="External"/><Relationship Id="rId17" Type="http://schemas.openxmlformats.org/officeDocument/2006/relationships/footer" Target="footer1.xml"/><Relationship Id="rId16"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s://exmachinathebook.com" TargetMode="External"/><Relationship Id="rId7" Type="http://schemas.openxmlformats.org/officeDocument/2006/relationships/hyperlink" Target="https://singularityparadox.com" TargetMode="External"/><Relationship Id="rId8" Type="http://schemas.openxmlformats.org/officeDocument/2006/relationships/hyperlink" Target="https://andersindset.com/de/in-media/"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FiraSansExtraLight-regular.ttf"/><Relationship Id="rId2" Type="http://schemas.openxmlformats.org/officeDocument/2006/relationships/font" Target="fonts/FiraSansExtraLight-bold.ttf"/><Relationship Id="rId3" Type="http://schemas.openxmlformats.org/officeDocument/2006/relationships/font" Target="fonts/FiraSansExtraLight-italic.ttf"/><Relationship Id="rId4" Type="http://schemas.openxmlformats.org/officeDocument/2006/relationships/font" Target="fonts/FiraSansExtraLight-boldItalic.ttf"/><Relationship Id="rId11" Type="http://schemas.openxmlformats.org/officeDocument/2006/relationships/font" Target="fonts/FiraSansLight-italic.ttf"/><Relationship Id="rId10" Type="http://schemas.openxmlformats.org/officeDocument/2006/relationships/font" Target="fonts/FiraSansLight-bold.ttf"/><Relationship Id="rId12" Type="http://schemas.openxmlformats.org/officeDocument/2006/relationships/font" Target="fonts/FiraSansLight-boldItalic.ttf"/><Relationship Id="rId9" Type="http://schemas.openxmlformats.org/officeDocument/2006/relationships/font" Target="fonts/FiraSansLight-regular.ttf"/><Relationship Id="rId5" Type="http://schemas.openxmlformats.org/officeDocument/2006/relationships/font" Target="fonts/FiraSans-regular.ttf"/><Relationship Id="rId6" Type="http://schemas.openxmlformats.org/officeDocument/2006/relationships/font" Target="fonts/FiraSans-bold.ttf"/><Relationship Id="rId7" Type="http://schemas.openxmlformats.org/officeDocument/2006/relationships/font" Target="fonts/FiraSans-italic.ttf"/><Relationship Id="rId8" Type="http://schemas.openxmlformats.org/officeDocument/2006/relationships/font" Target="fonts/Fira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